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BBF437">
      <w:pPr>
        <w:jc w:val="lef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附件2：</w:t>
      </w:r>
    </w:p>
    <w:p w14:paraId="18BC2717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  <w:u w:val="none"/>
          <w:lang w:val="en-US" w:eastAsia="zh-CN"/>
        </w:rPr>
        <w:t>音乐</w:t>
      </w:r>
      <w:r>
        <w:rPr>
          <w:rFonts w:hint="eastAsia"/>
          <w:b/>
          <w:sz w:val="30"/>
          <w:szCs w:val="30"/>
          <w:u w:val="none"/>
        </w:rPr>
        <w:t>学</w:t>
      </w:r>
      <w:r>
        <w:rPr>
          <w:rFonts w:hint="eastAsia"/>
          <w:b/>
          <w:sz w:val="30"/>
          <w:szCs w:val="30"/>
        </w:rPr>
        <w:t>院硕士研究生招生考试</w:t>
      </w:r>
    </w:p>
    <w:p w14:paraId="26B1FC19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考试大纲</w:t>
      </w:r>
    </w:p>
    <w:tbl>
      <w:tblPr>
        <w:tblStyle w:val="5"/>
        <w:tblW w:w="8280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0"/>
      </w:tblGrid>
      <w:tr w14:paraId="5349E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87" w:hRule="atLeast"/>
        </w:trPr>
        <w:tc>
          <w:tcPr>
            <w:tcW w:w="8280" w:type="dxa"/>
          </w:tcPr>
          <w:p w14:paraId="416C073B">
            <w:pPr>
              <w:rPr>
                <w:sz w:val="24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考试</w:t>
            </w:r>
            <w:r>
              <w:rPr>
                <w:rFonts w:hint="eastAsia"/>
                <w:b/>
                <w:sz w:val="24"/>
              </w:rPr>
              <w:t>科目代码：</w:t>
            </w:r>
            <w:r>
              <w:rPr>
                <w:rFonts w:hint="eastAsia"/>
                <w:sz w:val="24"/>
                <w:lang w:val="en-US" w:eastAsia="zh-CN"/>
              </w:rPr>
              <w:t>619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  <w:lang w:val="en-US" w:eastAsia="zh-CN"/>
              </w:rPr>
              <w:t>考试</w:t>
            </w:r>
            <w:r>
              <w:rPr>
                <w:rFonts w:hint="eastAsia"/>
                <w:b/>
                <w:sz w:val="24"/>
              </w:rPr>
              <w:t>科目名称：</w:t>
            </w:r>
            <w:r>
              <w:rPr>
                <w:rStyle w:val="7"/>
                <w:rFonts w:hint="eastAsia" w:ascii="宋体" w:hAnsi="宋体" w:eastAsia="宋体" w:cs="宋体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</w:rPr>
              <w:t>中西方音乐史</w:t>
            </w:r>
          </w:p>
          <w:p w14:paraId="1C8D73A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14:paraId="01188C92">
            <w:pPr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一、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中国音乐史</w:t>
            </w:r>
          </w:p>
          <w:p w14:paraId="3C995840"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远古夏商音乐</w:t>
            </w:r>
          </w:p>
          <w:p w14:paraId="20586B9B"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西周春秋战国音乐</w:t>
            </w:r>
          </w:p>
          <w:p w14:paraId="44D47BD4"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秦汉音乐</w:t>
            </w:r>
          </w:p>
          <w:p w14:paraId="4B9CAF81"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魏晋南北朝音乐</w:t>
            </w:r>
          </w:p>
          <w:p w14:paraId="7D289DFF"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隋唐五代音乐</w:t>
            </w:r>
          </w:p>
          <w:p w14:paraId="25E6C119"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宋元音乐</w:t>
            </w:r>
          </w:p>
          <w:p w14:paraId="133FC2D0"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明清音乐</w:t>
            </w:r>
          </w:p>
          <w:p w14:paraId="2E8BC794"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西方音乐的传入及新音乐的萌生</w:t>
            </w:r>
          </w:p>
          <w:p w14:paraId="41732A6C"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国统区和沦陷区音乐</w:t>
            </w:r>
          </w:p>
          <w:p w14:paraId="1F5C0AF5"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革命根据地和解放区音乐</w:t>
            </w:r>
          </w:p>
          <w:p w14:paraId="518B3A17">
            <w:pPr>
              <w:numPr>
                <w:ilvl w:val="0"/>
                <w:numId w:val="1"/>
              </w:num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西方音乐史</w:t>
            </w:r>
          </w:p>
          <w:p w14:paraId="50BD158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中世纪教会礼拜音乐 </w:t>
            </w:r>
          </w:p>
          <w:p w14:paraId="4536A74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中世纪多声部复调音乐的兴起</w:t>
            </w:r>
          </w:p>
          <w:p w14:paraId="68D3138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14世纪法国和意大利音乐</w:t>
            </w:r>
          </w:p>
          <w:p w14:paraId="5111AB2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4.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16 世纪的宗教改革与反宗教改革的音乐</w:t>
            </w:r>
          </w:p>
          <w:p w14:paraId="1FA093F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5.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17世纪歌剧的诞生及发展、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器乐的发展 </w:t>
            </w:r>
          </w:p>
          <w:p w14:paraId="412CBB9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6.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17世纪巴罗克晚期的几位大师</w:t>
            </w:r>
          </w:p>
          <w:p w14:paraId="0CEA45A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7.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18世纪前古典时期器乐的发展、维也纳古典乐派的器乐发展</w:t>
            </w:r>
          </w:p>
          <w:p w14:paraId="6127C34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8.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19世纪德奥浪漫主义音乐、法国及意大利歌剧的繁荣、民族主义音乐</w:t>
            </w:r>
          </w:p>
          <w:p w14:paraId="3BB8886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9.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19与20世纪之交的音乐</w:t>
            </w:r>
          </w:p>
          <w:p w14:paraId="7A0D5BA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10.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20世纪表现主义音乐、新古典主义音乐、序列音乐</w:t>
            </w:r>
          </w:p>
          <w:p w14:paraId="0C41779A"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sz w:val="24"/>
              </w:rPr>
              <w:t>、参考书目</w:t>
            </w:r>
          </w:p>
          <w:p w14:paraId="42DBDF29"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aps w:val="0"/>
                <w:color w:val="333333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 xml:space="preserve"> 1.《中国音乐史》，戴嘉枋主编，高等教育出版社</w:t>
            </w:r>
          </w:p>
          <w:p w14:paraId="0FD01571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50" w:afterAutospacing="0" w:line="24" w:lineRule="atLeast"/>
              <w:ind w:left="0" w:right="0" w:firstLine="480" w:firstLineChars="200"/>
              <w:jc w:val="left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</w:rPr>
              <w:t>《西方音乐通史》，于润洋，上海音乐出版社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  <w:p w14:paraId="0E91F433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50" w:afterAutospacing="0" w:line="24" w:lineRule="atLeast"/>
              <w:ind w:left="0" w:right="0" w:firstLine="480" w:firstLineChars="200"/>
              <w:jc w:val="left"/>
              <w:textAlignment w:val="baseline"/>
              <w:rPr>
                <w:sz w:val="24"/>
              </w:rPr>
            </w:pPr>
          </w:p>
          <w:p w14:paraId="447EA762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50" w:afterAutospacing="0" w:line="24" w:lineRule="atLeast"/>
              <w:ind w:left="0" w:right="0" w:firstLine="480" w:firstLineChars="200"/>
              <w:jc w:val="left"/>
              <w:textAlignment w:val="baseline"/>
              <w:rPr>
                <w:sz w:val="24"/>
              </w:rPr>
            </w:pPr>
          </w:p>
          <w:p w14:paraId="50B5926B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50" w:afterAutospacing="0" w:line="24" w:lineRule="atLeast"/>
              <w:ind w:left="0" w:right="0" w:firstLine="480" w:firstLineChars="200"/>
              <w:jc w:val="left"/>
              <w:textAlignment w:val="baseline"/>
              <w:rPr>
                <w:sz w:val="24"/>
              </w:rPr>
            </w:pPr>
          </w:p>
          <w:p w14:paraId="5E4247AE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50" w:afterAutospacing="0" w:line="24" w:lineRule="atLeast"/>
              <w:ind w:left="0" w:right="0" w:firstLine="480" w:firstLineChars="200"/>
              <w:jc w:val="left"/>
              <w:textAlignment w:val="baseline"/>
              <w:rPr>
                <w:sz w:val="24"/>
              </w:rPr>
            </w:pPr>
          </w:p>
          <w:p w14:paraId="3F3DEA77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50" w:afterAutospacing="0" w:line="24" w:lineRule="atLeast"/>
              <w:ind w:left="0" w:right="0" w:firstLine="480" w:firstLineChars="200"/>
              <w:jc w:val="left"/>
              <w:textAlignment w:val="baseline"/>
              <w:rPr>
                <w:sz w:val="24"/>
              </w:rPr>
            </w:pPr>
          </w:p>
          <w:p w14:paraId="2B17211A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50" w:afterAutospacing="0" w:line="24" w:lineRule="atLeast"/>
              <w:ind w:left="0" w:right="0" w:firstLine="480" w:firstLineChars="200"/>
              <w:jc w:val="left"/>
              <w:textAlignment w:val="baseline"/>
              <w:rPr>
                <w:sz w:val="24"/>
              </w:rPr>
            </w:pPr>
          </w:p>
          <w:p w14:paraId="67490FF7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50" w:afterAutospacing="0" w:line="24" w:lineRule="atLeast"/>
              <w:ind w:left="0" w:right="0" w:firstLine="480" w:firstLineChars="200"/>
              <w:jc w:val="left"/>
              <w:textAlignment w:val="baseline"/>
              <w:rPr>
                <w:sz w:val="24"/>
              </w:rPr>
            </w:pPr>
          </w:p>
          <w:p w14:paraId="47F6E77E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50" w:afterAutospacing="0" w:line="24" w:lineRule="atLeast"/>
              <w:ind w:left="0" w:right="0" w:firstLine="0"/>
              <w:jc w:val="left"/>
              <w:textAlignment w:val="baseline"/>
              <w:rPr>
                <w:rFonts w:ascii="Tahoma" w:hAnsi="Tahoma" w:eastAsia="Tahoma" w:cs="Tahoma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考试</w:t>
            </w:r>
            <w:r>
              <w:rPr>
                <w:rFonts w:hint="eastAsia"/>
                <w:b/>
                <w:sz w:val="24"/>
              </w:rPr>
              <w:t>科目代码</w:t>
            </w:r>
            <w:r>
              <w:rPr>
                <w:rStyle w:val="7"/>
                <w:rFonts w:hint="eastAsia" w:ascii="宋体" w:hAnsi="宋体" w:eastAsia="宋体" w:cs="宋体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</w:rPr>
              <w:t>：</w:t>
            </w:r>
            <w:r>
              <w:rPr>
                <w:rStyle w:val="7"/>
                <w:rFonts w:hint="eastAsia" w:eastAsia="宋体" w:cs="Times New Roman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836</w:t>
            </w:r>
            <w:bookmarkStart w:id="0" w:name="_GoBack"/>
            <w:bookmarkEnd w:id="0"/>
            <w:r>
              <w:rPr>
                <w:rStyle w:val="7"/>
                <w:rFonts w:hint="eastAsia" w:ascii="Times New Roman" w:hAnsi="Times New Roman" w:eastAsia="宋体" w:cs="Times New Roman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 xml:space="preserve">      </w:t>
            </w:r>
            <w:r>
              <w:rPr>
                <w:rStyle w:val="7"/>
                <w:rFonts w:hint="default" w:ascii="Times New Roman" w:hAnsi="Times New Roman" w:eastAsia="Tahoma" w:cs="Times New Roman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</w:rPr>
              <w:t> </w:t>
            </w:r>
            <w:r>
              <w:rPr>
                <w:rFonts w:hint="eastAsia"/>
                <w:b/>
                <w:sz w:val="24"/>
                <w:lang w:val="en-US" w:eastAsia="zh-CN"/>
              </w:rPr>
              <w:t>考试</w:t>
            </w:r>
            <w:r>
              <w:rPr>
                <w:rFonts w:hint="eastAsia"/>
                <w:b/>
                <w:sz w:val="24"/>
              </w:rPr>
              <w:t>科目名称</w:t>
            </w:r>
            <w:r>
              <w:rPr>
                <w:rStyle w:val="7"/>
                <w:rFonts w:hint="eastAsia" w:ascii="宋体" w:hAnsi="宋体" w:eastAsia="宋体" w:cs="宋体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</w:rPr>
              <w:t>：和声与曲式分析</w:t>
            </w:r>
          </w:p>
          <w:p w14:paraId="17B42AB7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50" w:afterAutospacing="0" w:line="24" w:lineRule="atLeast"/>
              <w:ind w:left="0" w:right="0" w:firstLine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Style w:val="7"/>
                <w:rFonts w:hint="eastAsia" w:ascii="宋体" w:hAnsi="宋体" w:eastAsia="宋体" w:cs="宋体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</w:rPr>
              <w:t>考试范围：</w:t>
            </w:r>
          </w:p>
          <w:p w14:paraId="3D482B87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50" w:afterAutospacing="0" w:line="24" w:lineRule="atLeast"/>
              <w:ind w:left="0" w:right="0" w:firstLine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一、和声与曲式分析</w:t>
            </w:r>
          </w:p>
          <w:p w14:paraId="339AB526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50" w:afterAutospacing="0" w:line="24" w:lineRule="atLeast"/>
              <w:ind w:left="0" w:right="0" w:firstLine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 xml:space="preserve">    1.</w:t>
            </w:r>
            <w:r>
              <w:rPr>
                <w:rFonts w:hint="eastAsia" w:ascii="宋体" w:hAnsi="宋体" w:eastAsia="宋体" w:cs="宋体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</w:rPr>
              <w:t>自然音和弦</w:t>
            </w:r>
          </w:p>
          <w:p w14:paraId="75D857CD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50" w:afterAutospacing="0" w:line="24" w:lineRule="atLeast"/>
              <w:ind w:left="0" w:right="0" w:firstLine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 xml:space="preserve">    2.</w:t>
            </w:r>
            <w:r>
              <w:rPr>
                <w:rFonts w:hint="eastAsia" w:ascii="宋体" w:hAnsi="宋体" w:eastAsia="宋体" w:cs="宋体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</w:rPr>
              <w:t>半音体系</w:t>
            </w:r>
          </w:p>
          <w:p w14:paraId="0752E931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50" w:afterAutospacing="0" w:line="24" w:lineRule="atLeast"/>
              <w:ind w:left="0" w:right="0" w:firstLine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 xml:space="preserve">    3.</w:t>
            </w:r>
            <w:r>
              <w:rPr>
                <w:rFonts w:hint="eastAsia" w:ascii="宋体" w:hAnsi="宋体" w:eastAsia="宋体" w:cs="宋体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</w:rPr>
              <w:t>离调转调</w:t>
            </w:r>
          </w:p>
          <w:p w14:paraId="5E880C86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50" w:afterAutospacing="0" w:line="24" w:lineRule="atLeast"/>
              <w:ind w:left="0" w:right="0" w:firstLine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 xml:space="preserve">    4.</w:t>
            </w:r>
            <w:r>
              <w:rPr>
                <w:rFonts w:hint="eastAsia" w:ascii="宋体" w:hAnsi="宋体" w:eastAsia="宋体" w:cs="宋体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</w:rPr>
              <w:t>和弦外音</w:t>
            </w:r>
          </w:p>
          <w:p w14:paraId="6E842A11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50" w:afterAutospacing="0" w:line="24" w:lineRule="atLeast"/>
              <w:ind w:left="0" w:right="0" w:firstLine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 xml:space="preserve">    5.</w:t>
            </w:r>
            <w:r>
              <w:rPr>
                <w:rFonts w:hint="eastAsia" w:ascii="宋体" w:hAnsi="宋体" w:eastAsia="宋体" w:cs="宋体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</w:rPr>
              <w:t>材料陈述手法</w:t>
            </w:r>
          </w:p>
          <w:p w14:paraId="7C2A4582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50" w:afterAutospacing="0" w:line="24" w:lineRule="atLeast"/>
              <w:ind w:left="0" w:right="0" w:firstLine="480" w:firstLineChars="20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6.</w:t>
            </w:r>
            <w:r>
              <w:rPr>
                <w:rFonts w:hint="eastAsia" w:ascii="宋体" w:hAnsi="宋体" w:eastAsia="宋体" w:cs="宋体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</w:rPr>
              <w:t>曲式结构类型与曲式结构原则</w:t>
            </w:r>
          </w:p>
          <w:p w14:paraId="025E68E7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50" w:afterAutospacing="0" w:line="24" w:lineRule="atLeast"/>
              <w:ind w:left="0" w:right="0" w:firstLine="0"/>
              <w:jc w:val="left"/>
              <w:textAlignment w:val="baseline"/>
              <w:rPr>
                <w:rStyle w:val="7"/>
                <w:rFonts w:hint="eastAsia" w:ascii="宋体" w:hAnsi="宋体" w:eastAsia="宋体" w:cs="宋体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Style w:val="7"/>
                <w:rFonts w:hint="eastAsia" w:ascii="宋体" w:hAnsi="宋体" w:eastAsia="宋体" w:cs="宋体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二、</w:t>
            </w:r>
            <w:r>
              <w:rPr>
                <w:rStyle w:val="7"/>
                <w:rFonts w:hint="eastAsia" w:ascii="宋体" w:hAnsi="宋体" w:eastAsia="宋体" w:cs="宋体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</w:rPr>
              <w:t>参考书目：</w:t>
            </w:r>
          </w:p>
          <w:p w14:paraId="683AC50E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50" w:afterAutospacing="0" w:line="24" w:lineRule="atLeast"/>
              <w:ind w:left="0" w:right="0" w:firstLine="480" w:firstLineChars="20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</w:rPr>
              <w:t>1.《基础和声》刘锦宣，中央民族大学出版社</w:t>
            </w:r>
          </w:p>
          <w:p w14:paraId="4E8D8691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50" w:afterAutospacing="0" w:line="24" w:lineRule="atLeast"/>
              <w:ind w:right="0" w:firstLine="480" w:firstLineChars="200"/>
              <w:jc w:val="left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</w:rPr>
              <w:t>2.《音乐分析基础教程》钱仁康、钱亦平，上海音乐出版社</w:t>
            </w:r>
          </w:p>
          <w:p w14:paraId="44270C11">
            <w:pPr>
              <w:rPr>
                <w:sz w:val="24"/>
              </w:rPr>
            </w:pPr>
          </w:p>
          <w:p w14:paraId="3C8B3BF1">
            <w:pPr>
              <w:rPr>
                <w:sz w:val="24"/>
              </w:rPr>
            </w:pPr>
          </w:p>
          <w:p w14:paraId="71EE7EED">
            <w:pPr>
              <w:rPr>
                <w:sz w:val="24"/>
              </w:rPr>
            </w:pPr>
          </w:p>
          <w:p w14:paraId="396FDE64">
            <w:pPr>
              <w:widowControl/>
              <w:spacing w:line="360" w:lineRule="auto"/>
              <w:jc w:val="lef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复试科目名称1：</w:t>
            </w:r>
            <w:r>
              <w:rPr>
                <w:rFonts w:hint="eastAsia" w:ascii="宋体" w:hAnsi="宋体" w:cs="宋体"/>
                <w:sz w:val="24"/>
                <w:szCs w:val="24"/>
              </w:rPr>
              <w:t>专业基础知识考核</w:t>
            </w:r>
          </w:p>
          <w:p w14:paraId="762DA68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14:paraId="621AF86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一、</w:t>
            </w:r>
            <w:r>
              <w:rPr>
                <w:rFonts w:hint="eastAsia" w:ascii="宋体" w:hAnsi="宋体" w:cs="宋体"/>
                <w:sz w:val="24"/>
                <w:szCs w:val="24"/>
              </w:rPr>
              <w:t>专业英语术语</w:t>
            </w:r>
          </w:p>
          <w:p w14:paraId="0ED939D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二、</w:t>
            </w:r>
            <w:r>
              <w:rPr>
                <w:rFonts w:hint="eastAsia" w:ascii="宋体" w:hAnsi="宋体" w:cs="宋体"/>
                <w:sz w:val="24"/>
                <w:szCs w:val="24"/>
              </w:rPr>
              <w:t>意大利术语</w:t>
            </w:r>
          </w:p>
          <w:p w14:paraId="1D9586A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三、</w:t>
            </w:r>
            <w:r>
              <w:rPr>
                <w:rFonts w:hint="eastAsia" w:ascii="宋体" w:hAnsi="宋体" w:cs="宋体"/>
                <w:sz w:val="24"/>
                <w:szCs w:val="24"/>
              </w:rPr>
              <w:t>音乐理论基础</w:t>
            </w:r>
          </w:p>
          <w:p w14:paraId="4E4A16E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四、参考书目</w:t>
            </w:r>
          </w:p>
          <w:p w14:paraId="42629FFE">
            <w:pPr>
              <w:widowControl/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color w:val="333333"/>
                <w:kern w:val="0"/>
                <w:sz w:val="24"/>
                <w:szCs w:val="24"/>
                <w:shd w:val="clear" w:color="auto" w:fill="FFFFFF"/>
                <w:lang w:bidi="ar"/>
              </w:rPr>
            </w:pPr>
            <w:r>
              <w:rPr>
                <w:rFonts w:hint="eastAsia" w:ascii="宋体" w:hAnsi="宋体" w:cs="宋体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color w:val="333333"/>
                <w:sz w:val="24"/>
                <w:szCs w:val="24"/>
                <w:shd w:val="clear" w:color="auto" w:fill="FFFFFF"/>
              </w:rPr>
              <w:t>《</w:t>
            </w:r>
            <w:r>
              <w:rPr>
                <w:rFonts w:hint="eastAsia" w:ascii="宋体" w:hAnsi="宋体" w:cs="宋体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  <w:t>音乐英语教程</w:t>
            </w:r>
            <w:r>
              <w:rPr>
                <w:rFonts w:hint="eastAsia" w:ascii="宋体" w:hAnsi="宋体" w:cs="宋体"/>
                <w:color w:val="333333"/>
                <w:sz w:val="24"/>
                <w:szCs w:val="24"/>
                <w:shd w:val="clear" w:color="auto" w:fill="FFFFFF"/>
              </w:rPr>
              <w:t>》，</w:t>
            </w:r>
            <w:r>
              <w:rPr>
                <w:rFonts w:hint="eastAsia" w:ascii="宋体" w:hAnsi="宋体" w:cs="宋体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  <w:t>朱爱国，</w:t>
            </w:r>
            <w:r>
              <w:rPr>
                <w:rFonts w:hint="eastAsia" w:ascii="宋体" w:hAnsi="宋体" w:cs="宋体"/>
                <w:color w:val="333333"/>
                <w:kern w:val="0"/>
                <w:sz w:val="24"/>
                <w:szCs w:val="24"/>
                <w:shd w:val="clear" w:color="auto" w:fill="FFFFFF"/>
                <w:lang w:bidi="ar"/>
              </w:rPr>
              <w:t>湖南文艺出版社</w:t>
            </w:r>
          </w:p>
          <w:p w14:paraId="26D9A063">
            <w:pPr>
              <w:widowControl/>
              <w:spacing w:line="360" w:lineRule="auto"/>
              <w:ind w:firstLine="480" w:firstLineChars="20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  <w:t>2.</w:t>
            </w:r>
            <w:r>
              <w:rPr>
                <w:rFonts w:hint="eastAsia" w:ascii="宋体" w:hAnsi="宋体" w:cs="宋体"/>
                <w:color w:val="333333"/>
                <w:kern w:val="0"/>
                <w:sz w:val="24"/>
                <w:szCs w:val="24"/>
                <w:shd w:val="clear" w:color="auto" w:fill="FFFFFF"/>
                <w:lang w:bidi="ar"/>
              </w:rPr>
              <w:t>《音乐基础理论教程》，周复三，山东大学出版社</w:t>
            </w:r>
          </w:p>
          <w:p w14:paraId="3C5AF517"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复试科目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名称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2：</w:t>
            </w:r>
            <w:r>
              <w:rPr>
                <w:rFonts w:hint="eastAsia" w:ascii="宋体" w:hAnsi="宋体" w:cs="宋体"/>
                <w:sz w:val="24"/>
                <w:szCs w:val="24"/>
              </w:rPr>
              <w:t>综合素质考核</w:t>
            </w:r>
          </w:p>
          <w:p w14:paraId="268772A5">
            <w:pPr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14:paraId="274BC471">
            <w:pPr>
              <w:ind w:firstLine="480" w:firstLineChars="200"/>
              <w:rPr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综合素质考核包含，通过面试的方式对考生的思想政治素质与品德、外语能力进行考核，通过演奏、演唱或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音乐教育技能展示</w:t>
            </w:r>
            <w:r>
              <w:rPr>
                <w:rFonts w:hint="eastAsia" w:ascii="宋体" w:hAnsi="宋体" w:cs="宋体"/>
                <w:sz w:val="24"/>
                <w:szCs w:val="24"/>
              </w:rPr>
              <w:t>的方式对考生的音乐综合能力进行考核。综合素质考核不设具体理论参考书目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考试</w:t>
            </w:r>
            <w:r>
              <w:rPr>
                <w:rFonts w:hint="eastAsia"/>
                <w:sz w:val="24"/>
                <w:lang w:val="en-US" w:eastAsia="zh-CN"/>
              </w:rPr>
              <w:t>要求详见学院网站。</w:t>
            </w:r>
          </w:p>
          <w:p w14:paraId="7EF3E74F">
            <w:pPr>
              <w:rPr>
                <w:rFonts w:hint="default"/>
                <w:sz w:val="24"/>
                <w:lang w:val="en-US" w:eastAsia="zh-CN"/>
              </w:rPr>
            </w:pPr>
          </w:p>
        </w:tc>
      </w:tr>
    </w:tbl>
    <w:p w14:paraId="3C37D7B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A1AD81"/>
    <w:multiLevelType w:val="singleLevel"/>
    <w:tmpl w:val="88A1AD81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37256"/>
    <w:rsid w:val="000011E4"/>
    <w:rsid w:val="0007016D"/>
    <w:rsid w:val="0014221F"/>
    <w:rsid w:val="002D3BA3"/>
    <w:rsid w:val="00306993"/>
    <w:rsid w:val="004F36B2"/>
    <w:rsid w:val="00526966"/>
    <w:rsid w:val="0056009C"/>
    <w:rsid w:val="00605501"/>
    <w:rsid w:val="006E49AC"/>
    <w:rsid w:val="00837530"/>
    <w:rsid w:val="00865A38"/>
    <w:rsid w:val="00891057"/>
    <w:rsid w:val="0093786E"/>
    <w:rsid w:val="00AA1FE3"/>
    <w:rsid w:val="00AF2F52"/>
    <w:rsid w:val="00D63145"/>
    <w:rsid w:val="00D83C1D"/>
    <w:rsid w:val="00E37256"/>
    <w:rsid w:val="00F15C6F"/>
    <w:rsid w:val="00FE2AC5"/>
    <w:rsid w:val="0A985B00"/>
    <w:rsid w:val="1FD53DD7"/>
    <w:rsid w:val="3227704B"/>
    <w:rsid w:val="5A2B3D92"/>
    <w:rsid w:val="6F424665"/>
    <w:rsid w:val="70E00DD0"/>
    <w:rsid w:val="726E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22"/>
    <w:rPr>
      <w:b/>
    </w:rPr>
  </w:style>
  <w:style w:type="character" w:customStyle="1" w:styleId="8">
    <w:name w:val="页眉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sdut</Company>
  <Pages>2</Pages>
  <Words>706</Words>
  <Characters>761</Characters>
  <Lines>1</Lines>
  <Paragraphs>1</Paragraphs>
  <TotalTime>28</TotalTime>
  <ScaleCrop>false</ScaleCrop>
  <LinksUpToDate>false</LinksUpToDate>
  <CharactersWithSpaces>800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2016-06-29T02:29:00Z</dcterms:created>
  <dc:creator>Administrator</dc:creator>
  <cp:lastModifiedBy>肚饿真君</cp:lastModifiedBy>
  <dcterms:modified xsi:type="dcterms:W3CDTF">2026-07-13T06:13:46Z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eyJoZGlkIjoiOTUwYmVmM2QwNzBiNDQwOWVmYmQ0ZGNiN2YwMDI0MGQiLCJ1c2VySWQiOiI2NDU0Mjc5OTQifQ==</vt:lpwstr>
  </property>
  <property fmtid="{D5CDD505-2E9C-101B-9397-08002B2CF9AE}" pid="3" name="KSOProductBuildVer">
    <vt:lpwstr>2052-12.1.0.26895</vt:lpwstr>
  </property>
  <property fmtid="{D5CDD505-2E9C-101B-9397-08002B2CF9AE}" pid="4" name="ICV">
    <vt:lpwstr>F117ADCD96174803880E8456A10A6D83_12</vt:lpwstr>
  </property>
</Properties>
</file>